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D6" w:rsidRPr="000E5C1D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color w:val="000000"/>
          <w:sz w:val="27"/>
          <w:szCs w:val="24"/>
        </w:rPr>
        <w:t xml:space="preserve">IZBIRNI PREDMETI za </w:t>
      </w:r>
      <w:r w:rsidR="006A5099">
        <w:rPr>
          <w:rFonts w:ascii="Arial" w:hAnsi="Arial" w:cs="Arial"/>
          <w:color w:val="000000"/>
          <w:sz w:val="27"/>
          <w:szCs w:val="24"/>
        </w:rPr>
        <w:t>8</w:t>
      </w:r>
      <w:r w:rsidRPr="000E5C1D">
        <w:rPr>
          <w:rFonts w:ascii="Arial" w:hAnsi="Arial" w:cs="Arial"/>
          <w:color w:val="000000"/>
          <w:sz w:val="27"/>
          <w:szCs w:val="24"/>
        </w:rPr>
        <w:t>. razred v šolskem letu 20</w:t>
      </w:r>
      <w:r w:rsidR="00343FBE">
        <w:rPr>
          <w:rFonts w:ascii="Arial" w:hAnsi="Arial" w:cs="Arial"/>
          <w:color w:val="000000"/>
          <w:sz w:val="27"/>
          <w:szCs w:val="24"/>
        </w:rPr>
        <w:t>2</w:t>
      </w:r>
      <w:r w:rsidR="00C7579A">
        <w:rPr>
          <w:rFonts w:ascii="Arial" w:hAnsi="Arial" w:cs="Arial"/>
          <w:color w:val="000000"/>
          <w:sz w:val="27"/>
          <w:szCs w:val="24"/>
        </w:rPr>
        <w:t>2</w:t>
      </w:r>
      <w:r w:rsidRPr="000E5C1D">
        <w:rPr>
          <w:rFonts w:ascii="Arial" w:hAnsi="Arial" w:cs="Arial"/>
          <w:color w:val="000000"/>
          <w:sz w:val="27"/>
          <w:szCs w:val="24"/>
        </w:rPr>
        <w:t>/</w:t>
      </w:r>
      <w:r w:rsidR="005A3BEA">
        <w:rPr>
          <w:rFonts w:ascii="Arial" w:hAnsi="Arial" w:cs="Arial"/>
          <w:color w:val="000000"/>
          <w:sz w:val="27"/>
          <w:szCs w:val="24"/>
        </w:rPr>
        <w:t>2</w:t>
      </w:r>
      <w:r w:rsidR="00C7579A">
        <w:rPr>
          <w:rFonts w:ascii="Arial" w:hAnsi="Arial" w:cs="Arial"/>
          <w:color w:val="000000"/>
          <w:sz w:val="27"/>
          <w:szCs w:val="24"/>
        </w:rPr>
        <w:t>3</w:t>
      </w:r>
    </w:p>
    <w:p w:rsidR="004E64BA" w:rsidRDefault="004E64BA"/>
    <w:p w:rsidR="002965D6" w:rsidRPr="00E73C70" w:rsidRDefault="003F660E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E73C70">
        <w:rPr>
          <w:rFonts w:ascii="Arial" w:hAnsi="Arial"/>
          <w:color w:val="000000"/>
        </w:rPr>
        <w:t xml:space="preserve"> </w:t>
      </w:r>
      <w:r w:rsidR="002965D6" w:rsidRPr="00E73C70">
        <w:rPr>
          <w:rFonts w:ascii="Arial" w:hAnsi="Arial"/>
          <w:color w:val="000000"/>
        </w:rPr>
        <w:t>V prvi stolpec</w:t>
      </w:r>
      <w:r w:rsidRPr="00E73C70">
        <w:rPr>
          <w:rFonts w:ascii="Arial" w:hAnsi="Arial"/>
          <w:color w:val="000000"/>
        </w:rPr>
        <w:t xml:space="preserve"> prijavnice</w:t>
      </w:r>
      <w:r w:rsidR="002965D6" w:rsidRPr="00E73C70">
        <w:rPr>
          <w:rFonts w:ascii="Arial" w:hAnsi="Arial"/>
          <w:color w:val="000000"/>
        </w:rPr>
        <w:t xml:space="preserve"> </w:t>
      </w:r>
      <w:r w:rsidR="002965D6" w:rsidRPr="00E73C70">
        <w:rPr>
          <w:rFonts w:ascii="Arial" w:hAnsi="Arial"/>
          <w:b/>
          <w:color w:val="000000"/>
        </w:rPr>
        <w:t>"Izbran</w:t>
      </w:r>
      <w:r w:rsidR="00ED6C1E">
        <w:rPr>
          <w:rFonts w:ascii="Arial" w:hAnsi="Arial"/>
          <w:b/>
          <w:color w:val="000000"/>
        </w:rPr>
        <w:t>a</w:t>
      </w:r>
      <w:r w:rsidR="002965D6" w:rsidRPr="00E73C70">
        <w:rPr>
          <w:rFonts w:ascii="Arial" w:hAnsi="Arial"/>
          <w:b/>
          <w:color w:val="000000"/>
        </w:rPr>
        <w:t xml:space="preserve"> predmet</w:t>
      </w:r>
      <w:r w:rsidR="00ED6C1E">
        <w:rPr>
          <w:rFonts w:ascii="Arial" w:hAnsi="Arial"/>
          <w:b/>
          <w:color w:val="000000"/>
        </w:rPr>
        <w:t>a</w:t>
      </w:r>
      <w:r w:rsidR="002965D6" w:rsidRPr="00E73C70">
        <w:rPr>
          <w:rFonts w:ascii="Arial" w:hAnsi="Arial"/>
          <w:b/>
          <w:color w:val="000000"/>
        </w:rPr>
        <w:t>"</w:t>
      </w:r>
      <w:r w:rsidR="002965D6" w:rsidRPr="00E73C70">
        <w:rPr>
          <w:rFonts w:ascii="Arial" w:hAnsi="Arial"/>
          <w:color w:val="000000"/>
        </w:rPr>
        <w:t xml:space="preserve"> napiši </w:t>
      </w:r>
      <w:r w:rsidR="00861D47" w:rsidRPr="00E73C70">
        <w:rPr>
          <w:rFonts w:ascii="Arial" w:hAnsi="Arial"/>
          <w:color w:val="000000"/>
        </w:rPr>
        <w:t>predmet-</w:t>
      </w:r>
      <w:r w:rsidR="00ED6C1E">
        <w:rPr>
          <w:rFonts w:ascii="Arial" w:hAnsi="Arial"/>
          <w:color w:val="000000"/>
        </w:rPr>
        <w:t>a</w:t>
      </w:r>
      <w:r w:rsidR="00861D47" w:rsidRPr="00E73C70">
        <w:rPr>
          <w:rFonts w:ascii="Arial" w:hAnsi="Arial"/>
          <w:color w:val="000000"/>
        </w:rPr>
        <w:t>, ki jih želiš obiskovati</w:t>
      </w:r>
      <w:r w:rsidR="002965D6" w:rsidRPr="00E73C70">
        <w:rPr>
          <w:rFonts w:ascii="Arial" w:hAnsi="Arial"/>
          <w:color w:val="000000"/>
        </w:rPr>
        <w:t xml:space="preserve">. Obvezno moraš izbrati dve uri pouka izbirnih predmetov tedensko, lahko pa tudi tri ure, če s tem soglašajo tvoji starši. Vsi izbirni predmeti se izvajajo po eno uro na teden, razen tujih jezikov, ki sta jim namenjeni po dve uri.         </w:t>
      </w:r>
    </w:p>
    <w:p w:rsidR="002965D6" w:rsidRPr="00E73C70" w:rsidRDefault="006464D9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/>
          <w:color w:val="000000"/>
        </w:rPr>
        <w:t xml:space="preserve"> </w:t>
      </w:r>
      <w:r w:rsidR="002965D6" w:rsidRPr="00E73C70">
        <w:rPr>
          <w:rFonts w:ascii="Arial" w:hAnsi="Arial"/>
          <w:color w:val="000000"/>
        </w:rPr>
        <w:t xml:space="preserve">V stolpec </w:t>
      </w:r>
      <w:r w:rsidR="002965D6" w:rsidRPr="00E73C70">
        <w:rPr>
          <w:rFonts w:ascii="Arial" w:hAnsi="Arial"/>
          <w:b/>
          <w:color w:val="000000"/>
        </w:rPr>
        <w:t>"Rezervn</w:t>
      </w:r>
      <w:r w:rsidR="00ED6C1E">
        <w:rPr>
          <w:rFonts w:ascii="Arial" w:hAnsi="Arial"/>
          <w:b/>
          <w:color w:val="000000"/>
        </w:rPr>
        <w:t>a</w:t>
      </w:r>
      <w:r w:rsidR="002965D6" w:rsidRPr="00E73C70">
        <w:rPr>
          <w:rFonts w:ascii="Arial" w:hAnsi="Arial"/>
          <w:b/>
          <w:color w:val="000000"/>
        </w:rPr>
        <w:t xml:space="preserve"> predmet</w:t>
      </w:r>
      <w:r w:rsidR="00ED6C1E">
        <w:rPr>
          <w:rFonts w:ascii="Arial" w:hAnsi="Arial"/>
          <w:b/>
          <w:color w:val="000000"/>
        </w:rPr>
        <w:t>a</w:t>
      </w:r>
      <w:r w:rsidR="002965D6" w:rsidRPr="00E73C70">
        <w:rPr>
          <w:rFonts w:ascii="Arial" w:hAnsi="Arial"/>
          <w:b/>
          <w:color w:val="000000"/>
        </w:rPr>
        <w:t>"</w:t>
      </w:r>
      <w:r w:rsidR="002965D6" w:rsidRPr="00E73C70">
        <w:rPr>
          <w:rFonts w:ascii="Arial" w:hAnsi="Arial"/>
          <w:color w:val="000000"/>
        </w:rPr>
        <w:t xml:space="preserve"> vpiši predmet</w:t>
      </w:r>
      <w:r w:rsidR="00ED6C1E">
        <w:rPr>
          <w:rFonts w:ascii="Arial" w:hAnsi="Arial"/>
          <w:color w:val="000000"/>
        </w:rPr>
        <w:t>-a</w:t>
      </w:r>
      <w:r w:rsidR="002965D6" w:rsidRPr="00E73C70">
        <w:rPr>
          <w:rFonts w:ascii="Arial" w:hAnsi="Arial"/>
          <w:color w:val="000000"/>
        </w:rPr>
        <w:t xml:space="preserve">, ki bo zamenjava v primeru, če za katerega izmed želenih predmetov ne bo dovolj interesa in se ne bo izvajal.  </w:t>
      </w:r>
    </w:p>
    <w:p w:rsidR="002965D6" w:rsidRPr="00E73C7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65D6" w:rsidRPr="00E73C7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E73C70">
        <w:rPr>
          <w:rFonts w:ascii="Arial" w:hAnsi="Arial"/>
          <w:b/>
          <w:color w:val="000000"/>
          <w:u w:val="single"/>
        </w:rPr>
        <w:t>GLASBENA ŠOLA:</w:t>
      </w:r>
    </w:p>
    <w:p w:rsidR="002965D6" w:rsidRPr="00E73C7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E73C70">
        <w:rPr>
          <w:rFonts w:ascii="Arial" w:hAnsi="Arial"/>
          <w:color w:val="000000"/>
        </w:rPr>
        <w:t xml:space="preserve">Namesto pouka obveznih izbirnih predmetov lahko uveljavljaš glasbeno šolo. V tem primeru obkroži, koliko ur glasbene šole želiš uveljavljati. (Če izbereš 2 uri, si v celoti oproščen-a obiskovanja izbirnih predmetov). </w:t>
      </w:r>
    </w:p>
    <w:p w:rsidR="002965D6" w:rsidRPr="00E73C7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65D6" w:rsidRPr="00E73C7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73C70">
        <w:rPr>
          <w:rFonts w:ascii="Arial" w:hAnsi="Arial"/>
          <w:color w:val="000000"/>
        </w:rPr>
        <w:t xml:space="preserve">                                            </w:t>
      </w:r>
      <w:r w:rsidRPr="00E73C70">
        <w:rPr>
          <w:rFonts w:ascii="Arial" w:hAnsi="Arial"/>
          <w:b/>
          <w:color w:val="000000"/>
        </w:rPr>
        <w:t xml:space="preserve">1 uro  </w:t>
      </w:r>
      <w:r w:rsidR="003F660E" w:rsidRPr="00E73C70">
        <w:rPr>
          <w:rFonts w:ascii="Arial" w:hAnsi="Arial"/>
          <w:b/>
          <w:color w:val="000000"/>
        </w:rPr>
        <w:t xml:space="preserve">   </w:t>
      </w:r>
      <w:r w:rsidRPr="00E73C70">
        <w:rPr>
          <w:rFonts w:ascii="Arial" w:hAnsi="Arial"/>
          <w:b/>
          <w:color w:val="000000"/>
        </w:rPr>
        <w:t xml:space="preserve">      2 uri</w:t>
      </w:r>
    </w:p>
    <w:p w:rsidR="002965D6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ED9" w:rsidRPr="0043119D" w:rsidRDefault="004E007E" w:rsidP="00845ED9">
      <w:pPr>
        <w:rPr>
          <w:b/>
          <w:i/>
        </w:rPr>
      </w:pPr>
      <w:r w:rsidRPr="00343FBE">
        <w:rPr>
          <w:b/>
          <w:i/>
          <w:color w:val="FF0000"/>
          <w:u w:val="single"/>
        </w:rPr>
        <w:t xml:space="preserve">Po vpisu v glasbeno šolo z javno veljavnim programom </w:t>
      </w:r>
      <w:r w:rsidRPr="005A3BEA">
        <w:rPr>
          <w:b/>
          <w:i/>
          <w:u w:val="single"/>
        </w:rPr>
        <w:t xml:space="preserve">je potrebno obvezno oddati vlogo za uveljavljanje te pravice in potrdilo o vpisu v glasbeno šolo. </w:t>
      </w:r>
      <w:r w:rsidR="00845ED9">
        <w:rPr>
          <w:b/>
          <w:i/>
        </w:rPr>
        <w:t xml:space="preserve">  </w:t>
      </w:r>
      <w:r w:rsidR="00845ED9" w:rsidRPr="0043119D">
        <w:rPr>
          <w:b/>
          <w:i/>
        </w:rPr>
        <w:t>Vloga je dostopna na: http://www.osfrslj.si/pravilniki-in-ostala-dokumentacija/</w:t>
      </w:r>
    </w:p>
    <w:p w:rsidR="002965D6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7"/>
          <w:szCs w:val="24"/>
        </w:rPr>
      </w:pPr>
    </w:p>
    <w:p w:rsidR="002965D6" w:rsidRPr="000E5C1D" w:rsidRDefault="002965D6" w:rsidP="00F879C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5C1D">
        <w:rPr>
          <w:rFonts w:ascii="Arial" w:hAnsi="Arial" w:cs="Arial"/>
          <w:color w:val="000000"/>
          <w:sz w:val="24"/>
          <w:szCs w:val="24"/>
        </w:rPr>
        <w:t xml:space="preserve">Ponujeni OBVEZNI  IZBIRNI  PREDMETI  za  </w:t>
      </w:r>
      <w:r w:rsidR="006A5099">
        <w:rPr>
          <w:rFonts w:ascii="Arial" w:hAnsi="Arial" w:cs="Arial"/>
          <w:color w:val="000000"/>
          <w:sz w:val="24"/>
          <w:szCs w:val="24"/>
        </w:rPr>
        <w:t>8</w:t>
      </w:r>
      <w:r w:rsidRPr="000E5C1D">
        <w:rPr>
          <w:rFonts w:ascii="Arial" w:hAnsi="Arial" w:cs="Arial"/>
          <w:color w:val="000000"/>
          <w:sz w:val="24"/>
          <w:szCs w:val="24"/>
        </w:rPr>
        <w:t xml:space="preserve">. razred  </w:t>
      </w:r>
    </w:p>
    <w:p w:rsidR="00F879CB" w:rsidRPr="00F879CB" w:rsidRDefault="00F879CB" w:rsidP="00F879C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3677"/>
        <w:gridCol w:w="422"/>
        <w:gridCol w:w="3014"/>
      </w:tblGrid>
      <w:tr w:rsidR="00822809" w:rsidRPr="00F879CB" w:rsidTr="00F879CB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Filozofija za otroke </w:t>
            </w:r>
            <w:r>
              <w:rPr>
                <w:rFonts w:ascii="Calibri" w:eastAsia="Times New Roman" w:hAnsi="Calibri"/>
                <w:color w:val="000000"/>
              </w:rPr>
              <w:t>–etična raziskovanja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Šport za sprostitev</w:t>
            </w:r>
          </w:p>
        </w:tc>
      </w:tr>
      <w:tr w:rsidR="00822809" w:rsidRPr="00F879CB" w:rsidTr="00F65EC9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Verstva in etika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Obdelava gradiv </w:t>
            </w:r>
            <w:r>
              <w:rPr>
                <w:rFonts w:ascii="Calibri" w:eastAsia="Times New Roman" w:hAnsi="Calibri"/>
                <w:color w:val="000000"/>
              </w:rPr>
              <w:t>–</w:t>
            </w:r>
            <w:r w:rsidRPr="002965D6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umetne snovi</w:t>
            </w:r>
          </w:p>
        </w:tc>
      </w:tr>
      <w:tr w:rsidR="00822809" w:rsidRPr="00F879CB" w:rsidTr="00F65EC9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Likovno snovanje </w:t>
            </w: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Računalništvo - </w:t>
            </w:r>
            <w:r>
              <w:rPr>
                <w:rFonts w:ascii="Calibri" w:eastAsia="Times New Roman" w:hAnsi="Calibri"/>
                <w:color w:val="000000"/>
              </w:rPr>
              <w:t>multimedija</w:t>
            </w:r>
          </w:p>
        </w:tc>
      </w:tr>
      <w:tr w:rsidR="00822809" w:rsidRPr="00F879CB" w:rsidTr="005A3BEA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>Literarni klub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Poskusi v kemiji</w:t>
            </w:r>
          </w:p>
        </w:tc>
      </w:tr>
      <w:tr w:rsidR="008E5FEE" w:rsidRPr="00F879CB" w:rsidTr="005A3BE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EE" w:rsidRPr="002965D6" w:rsidRDefault="008E5FEE" w:rsidP="008E5FE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EE" w:rsidRPr="002965D6" w:rsidRDefault="008E5FEE" w:rsidP="008E5FEE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Nemščina </w:t>
            </w: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EE" w:rsidRPr="002965D6" w:rsidRDefault="00822809" w:rsidP="008E5FE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  <w:r w:rsidR="008E5FEE"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EE" w:rsidRPr="002965D6" w:rsidRDefault="00822809" w:rsidP="008E5FEE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Glasbena dela</w:t>
            </w:r>
          </w:p>
        </w:tc>
      </w:tr>
      <w:tr w:rsidR="00822809" w:rsidRPr="00F879CB" w:rsidTr="005A3BEA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09" w:rsidRPr="00F879CB" w:rsidRDefault="00822809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09" w:rsidRPr="002965D6" w:rsidRDefault="00822809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Francoščina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Default="00AC78E7" w:rsidP="008228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09" w:rsidRDefault="00AC78E7" w:rsidP="0082280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Turistična vzgoja</w:t>
            </w:r>
          </w:p>
        </w:tc>
      </w:tr>
    </w:tbl>
    <w:p w:rsidR="008E5FEE" w:rsidRDefault="008E5FEE" w:rsidP="002965D6">
      <w:pPr>
        <w:jc w:val="both"/>
        <w:rPr>
          <w:b/>
        </w:rPr>
      </w:pPr>
    </w:p>
    <w:p w:rsidR="00F879CB" w:rsidRPr="005A3BEA" w:rsidRDefault="00F879CB" w:rsidP="002965D6">
      <w:pPr>
        <w:jc w:val="both"/>
        <w:rPr>
          <w:b/>
        </w:rPr>
      </w:pPr>
      <w:r w:rsidRPr="005A3BEA">
        <w:rPr>
          <w:b/>
        </w:rPr>
        <w:t>-------------------------------------------------------------</w:t>
      </w:r>
      <w:r w:rsidR="000E5C1D" w:rsidRPr="005A3BEA">
        <w:rPr>
          <w:b/>
        </w:rPr>
        <w:t xml:space="preserve">   </w:t>
      </w:r>
      <w:r w:rsidR="000E5C1D" w:rsidRPr="005A3BEA">
        <w:rPr>
          <w:b/>
          <w:i/>
          <w:sz w:val="28"/>
          <w:szCs w:val="28"/>
        </w:rPr>
        <w:t xml:space="preserve">odreži </w:t>
      </w:r>
      <w:r w:rsidR="000E5C1D" w:rsidRPr="005A3BEA">
        <w:rPr>
          <w:b/>
        </w:rPr>
        <w:t xml:space="preserve"> </w:t>
      </w:r>
      <w:r w:rsidRPr="005A3BEA">
        <w:rPr>
          <w:b/>
        </w:rPr>
        <w:t>------------------------------------------------------------------------------</w:t>
      </w:r>
    </w:p>
    <w:p w:rsidR="00DF11D7" w:rsidRPr="006464D9" w:rsidRDefault="00DF11D7" w:rsidP="00DF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464D9">
        <w:rPr>
          <w:sz w:val="28"/>
          <w:szCs w:val="28"/>
        </w:rPr>
        <w:t xml:space="preserve">PRIJAVNICA za </w:t>
      </w:r>
      <w:r w:rsidRPr="006464D9">
        <w:rPr>
          <w:b/>
          <w:sz w:val="28"/>
          <w:szCs w:val="28"/>
        </w:rPr>
        <w:t>obvezne izbirne</w:t>
      </w:r>
      <w:r w:rsidRPr="006464D9">
        <w:rPr>
          <w:sz w:val="28"/>
          <w:szCs w:val="28"/>
        </w:rPr>
        <w:t xml:space="preserve"> </w:t>
      </w:r>
      <w:r w:rsidRPr="006464D9">
        <w:rPr>
          <w:b/>
          <w:sz w:val="28"/>
          <w:szCs w:val="28"/>
        </w:rPr>
        <w:t>predmete</w:t>
      </w:r>
      <w:r w:rsidRPr="006464D9">
        <w:rPr>
          <w:sz w:val="28"/>
          <w:szCs w:val="28"/>
        </w:rPr>
        <w:t xml:space="preserve"> v 8. razredu - 20</w:t>
      </w:r>
      <w:r w:rsidR="00343FBE">
        <w:rPr>
          <w:sz w:val="28"/>
          <w:szCs w:val="28"/>
        </w:rPr>
        <w:t>2</w:t>
      </w:r>
      <w:r w:rsidR="00845ED9">
        <w:rPr>
          <w:sz w:val="28"/>
          <w:szCs w:val="28"/>
        </w:rPr>
        <w:t>2</w:t>
      </w:r>
      <w:r w:rsidRPr="006464D9">
        <w:rPr>
          <w:sz w:val="28"/>
          <w:szCs w:val="28"/>
        </w:rPr>
        <w:t>/</w:t>
      </w:r>
      <w:r w:rsidR="005A3BEA">
        <w:rPr>
          <w:sz w:val="28"/>
          <w:szCs w:val="28"/>
        </w:rPr>
        <w:t>2</w:t>
      </w:r>
      <w:r w:rsidR="00845ED9">
        <w:rPr>
          <w:sz w:val="28"/>
          <w:szCs w:val="28"/>
        </w:rPr>
        <w:t>3</w:t>
      </w:r>
    </w:p>
    <w:p w:rsidR="00DF11D7" w:rsidRPr="003F660E" w:rsidRDefault="00DF11D7" w:rsidP="00DF11D7">
      <w:pPr>
        <w:jc w:val="both"/>
        <w:rPr>
          <w:b/>
          <w:sz w:val="28"/>
          <w:szCs w:val="28"/>
        </w:rPr>
      </w:pPr>
      <w:r w:rsidRPr="003F660E">
        <w:rPr>
          <w:b/>
          <w:sz w:val="28"/>
          <w:szCs w:val="28"/>
        </w:rPr>
        <w:t xml:space="preserve">Ime in priimek:  ___________________________  </w:t>
      </w:r>
    </w:p>
    <w:tbl>
      <w:tblPr>
        <w:tblStyle w:val="Tabelamrea"/>
        <w:tblW w:w="7390" w:type="dxa"/>
        <w:tblLook w:val="04A0" w:firstRow="1" w:lastRow="0" w:firstColumn="1" w:lastColumn="0" w:noHBand="0" w:noVBand="1"/>
      </w:tblPr>
      <w:tblGrid>
        <w:gridCol w:w="892"/>
        <w:gridCol w:w="3249"/>
        <w:gridCol w:w="3249"/>
      </w:tblGrid>
      <w:tr w:rsidR="004E007E" w:rsidRPr="000E5C1D" w:rsidTr="004E007E">
        <w:trPr>
          <w:trHeight w:val="395"/>
        </w:trPr>
        <w:tc>
          <w:tcPr>
            <w:tcW w:w="892" w:type="dxa"/>
          </w:tcPr>
          <w:p w:rsidR="004E007E" w:rsidRPr="000E5C1D" w:rsidRDefault="004E007E" w:rsidP="0065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4E007E" w:rsidRPr="000E5C1D" w:rsidRDefault="008E5FEE" w:rsidP="0065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IZBRANA IZBIRNA</w:t>
            </w:r>
            <w:r w:rsidR="004E007E" w:rsidRPr="000E5C1D">
              <w:rPr>
                <w:sz w:val="24"/>
                <w:szCs w:val="24"/>
              </w:rPr>
              <w:t xml:space="preserve"> PREDMET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249" w:type="dxa"/>
          </w:tcPr>
          <w:p w:rsidR="004E007E" w:rsidRPr="000E5C1D" w:rsidRDefault="008E5FEE" w:rsidP="008E5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REZERVNA</w:t>
            </w:r>
            <w:r w:rsidR="004E007E" w:rsidRPr="000E5C1D">
              <w:rPr>
                <w:sz w:val="24"/>
                <w:szCs w:val="24"/>
              </w:rPr>
              <w:t xml:space="preserve"> IZBIRN</w:t>
            </w:r>
            <w:r>
              <w:rPr>
                <w:sz w:val="24"/>
                <w:szCs w:val="24"/>
              </w:rPr>
              <w:t>A PREDMETA</w:t>
            </w:r>
          </w:p>
        </w:tc>
      </w:tr>
      <w:tr w:rsidR="004E007E" w:rsidRPr="000E5C1D" w:rsidTr="004E007E">
        <w:trPr>
          <w:trHeight w:val="304"/>
        </w:trPr>
        <w:tc>
          <w:tcPr>
            <w:tcW w:w="892" w:type="dxa"/>
          </w:tcPr>
          <w:p w:rsidR="004E007E" w:rsidRPr="000E5C1D" w:rsidRDefault="004E007E" w:rsidP="0065704D">
            <w:pPr>
              <w:jc w:val="both"/>
              <w:rPr>
                <w:sz w:val="24"/>
                <w:szCs w:val="24"/>
              </w:rPr>
            </w:pPr>
            <w:r w:rsidRPr="000E5C1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249" w:type="dxa"/>
          </w:tcPr>
          <w:p w:rsidR="004E007E" w:rsidRPr="000E5C1D" w:rsidRDefault="004E007E" w:rsidP="0065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4E007E" w:rsidRPr="000E5C1D" w:rsidRDefault="004E007E" w:rsidP="00CA1EBA">
            <w:pPr>
              <w:jc w:val="both"/>
              <w:rPr>
                <w:sz w:val="24"/>
                <w:szCs w:val="24"/>
              </w:rPr>
            </w:pPr>
          </w:p>
        </w:tc>
      </w:tr>
      <w:tr w:rsidR="004E007E" w:rsidRPr="000E5C1D" w:rsidTr="004E007E">
        <w:trPr>
          <w:trHeight w:val="294"/>
        </w:trPr>
        <w:tc>
          <w:tcPr>
            <w:tcW w:w="892" w:type="dxa"/>
          </w:tcPr>
          <w:p w:rsidR="004E007E" w:rsidRPr="000E5C1D" w:rsidRDefault="004E007E" w:rsidP="0065704D">
            <w:pPr>
              <w:jc w:val="both"/>
              <w:rPr>
                <w:sz w:val="24"/>
                <w:szCs w:val="24"/>
              </w:rPr>
            </w:pPr>
            <w:r w:rsidRPr="000E5C1D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249" w:type="dxa"/>
          </w:tcPr>
          <w:p w:rsidR="004E007E" w:rsidRPr="000E5C1D" w:rsidRDefault="004E007E" w:rsidP="0065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4E007E" w:rsidRPr="000E5C1D" w:rsidRDefault="004E007E" w:rsidP="00CA1EBA">
            <w:pPr>
              <w:jc w:val="both"/>
              <w:rPr>
                <w:sz w:val="24"/>
                <w:szCs w:val="24"/>
              </w:rPr>
            </w:pPr>
          </w:p>
        </w:tc>
      </w:tr>
    </w:tbl>
    <w:p w:rsidR="00DF11D7" w:rsidRDefault="006464D9" w:rsidP="00DF11D7">
      <w:pPr>
        <w:jc w:val="both"/>
      </w:pPr>
      <w:r>
        <w:t>_____________________________________________________________________________________________</w:t>
      </w:r>
    </w:p>
    <w:p w:rsidR="00DF11D7" w:rsidRPr="006464D9" w:rsidRDefault="00DF11D7" w:rsidP="00EB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464D9">
        <w:rPr>
          <w:sz w:val="28"/>
          <w:szCs w:val="28"/>
        </w:rPr>
        <w:t xml:space="preserve">PRIJAVNICA za </w:t>
      </w:r>
      <w:r w:rsidRPr="006464D9">
        <w:rPr>
          <w:b/>
          <w:sz w:val="28"/>
          <w:szCs w:val="28"/>
        </w:rPr>
        <w:t>neobvezn</w:t>
      </w:r>
      <w:r w:rsidR="00B335FF">
        <w:rPr>
          <w:b/>
          <w:sz w:val="28"/>
          <w:szCs w:val="28"/>
        </w:rPr>
        <w:t>i</w:t>
      </w:r>
      <w:r w:rsidRPr="006464D9">
        <w:rPr>
          <w:b/>
          <w:sz w:val="28"/>
          <w:szCs w:val="28"/>
        </w:rPr>
        <w:t xml:space="preserve"> izbirn</w:t>
      </w:r>
      <w:r w:rsidR="00B335FF">
        <w:rPr>
          <w:b/>
          <w:sz w:val="28"/>
          <w:szCs w:val="28"/>
        </w:rPr>
        <w:t>i</w:t>
      </w:r>
      <w:r w:rsidRPr="006464D9">
        <w:rPr>
          <w:b/>
          <w:sz w:val="28"/>
          <w:szCs w:val="28"/>
        </w:rPr>
        <w:t xml:space="preserve"> predmet</w:t>
      </w:r>
      <w:r w:rsidRPr="006464D9">
        <w:rPr>
          <w:sz w:val="28"/>
          <w:szCs w:val="28"/>
        </w:rPr>
        <w:t xml:space="preserve"> </w:t>
      </w:r>
    </w:p>
    <w:p w:rsidR="005A3BEA" w:rsidRDefault="005A3BEA" w:rsidP="005A3B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Kot neobvezni izbirni predmet ponujamo učencem </w:t>
      </w:r>
      <w:r>
        <w:rPr>
          <w:rFonts w:ascii="Arial" w:hAnsi="Arial"/>
          <w:b/>
          <w:color w:val="000000"/>
          <w:sz w:val="19"/>
          <w:szCs w:val="24"/>
        </w:rPr>
        <w:t>8</w:t>
      </w:r>
      <w:r w:rsidRPr="00184F0C">
        <w:rPr>
          <w:rFonts w:ascii="Arial" w:hAnsi="Arial"/>
          <w:b/>
          <w:color w:val="000000"/>
          <w:sz w:val="19"/>
          <w:szCs w:val="24"/>
        </w:rPr>
        <w:t>. razreda</w:t>
      </w:r>
      <w:r>
        <w:rPr>
          <w:rFonts w:ascii="Arial" w:hAnsi="Arial"/>
          <w:color w:val="000000"/>
          <w:sz w:val="19"/>
          <w:szCs w:val="24"/>
        </w:rPr>
        <w:t xml:space="preserve"> druga tuja jezika </w:t>
      </w:r>
      <w:r>
        <w:rPr>
          <w:rFonts w:ascii="Arial" w:hAnsi="Arial"/>
          <w:b/>
          <w:color w:val="000000"/>
          <w:sz w:val="19"/>
          <w:szCs w:val="24"/>
        </w:rPr>
        <w:t xml:space="preserve">francoščina </w:t>
      </w:r>
      <w:r w:rsidRPr="002D7D82">
        <w:rPr>
          <w:rFonts w:ascii="Arial" w:hAnsi="Arial"/>
          <w:color w:val="000000"/>
          <w:sz w:val="19"/>
          <w:szCs w:val="24"/>
        </w:rPr>
        <w:t>in</w:t>
      </w:r>
      <w:r>
        <w:rPr>
          <w:rFonts w:ascii="Arial" w:hAnsi="Arial"/>
          <w:b/>
          <w:color w:val="000000"/>
          <w:sz w:val="19"/>
          <w:szCs w:val="24"/>
        </w:rPr>
        <w:t xml:space="preserve"> nemščina</w:t>
      </w:r>
      <w:r>
        <w:rPr>
          <w:rFonts w:ascii="Arial" w:hAnsi="Arial"/>
          <w:color w:val="000000"/>
          <w:sz w:val="19"/>
          <w:szCs w:val="24"/>
        </w:rPr>
        <w:t>, ki se bosta izvajala dve uri tedensko v primeru zadostnega števila prijav in sta namenjena učencem, ki so izbrali jezik kot obvezni predmet in bi želeli obiskovali tudi drug tuj jezik.</w:t>
      </w:r>
    </w:p>
    <w:p w:rsidR="005A3BEA" w:rsidRDefault="005A3BEA" w:rsidP="005A3B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  </w:t>
      </w:r>
      <w:r w:rsidRPr="00892AFC">
        <w:rPr>
          <w:rFonts w:ascii="Arial" w:hAnsi="Arial"/>
          <w:b/>
          <w:color w:val="000000"/>
          <w:sz w:val="19"/>
          <w:szCs w:val="24"/>
        </w:rPr>
        <w:t>Obkroži</w:t>
      </w:r>
      <w:r>
        <w:rPr>
          <w:rFonts w:ascii="Arial" w:hAnsi="Arial"/>
          <w:color w:val="000000"/>
          <w:sz w:val="19"/>
          <w:szCs w:val="24"/>
        </w:rPr>
        <w:t xml:space="preserve">, ali boš v naslednjem šolskem letu obiskoval/a pouk </w:t>
      </w:r>
      <w:r w:rsidRPr="00184F0C">
        <w:rPr>
          <w:rFonts w:ascii="Arial" w:hAnsi="Arial"/>
          <w:color w:val="000000"/>
          <w:sz w:val="19"/>
          <w:szCs w:val="24"/>
          <w:u w:val="single"/>
        </w:rPr>
        <w:t>neobveznega drugega tujega jezika</w:t>
      </w:r>
      <w:r>
        <w:rPr>
          <w:rFonts w:ascii="Arial" w:hAnsi="Arial"/>
          <w:color w:val="000000"/>
          <w:sz w:val="19"/>
          <w:szCs w:val="24"/>
          <w:u w:val="single"/>
        </w:rPr>
        <w:t xml:space="preserve">.  </w:t>
      </w:r>
      <w:r w:rsidRPr="000E5C1D">
        <w:rPr>
          <w:rFonts w:ascii="Arial" w:hAnsi="Arial"/>
          <w:color w:val="000000"/>
          <w:sz w:val="19"/>
          <w:szCs w:val="24"/>
        </w:rPr>
        <w:t xml:space="preserve"> </w:t>
      </w:r>
      <w:r>
        <w:rPr>
          <w:rFonts w:ascii="Arial" w:hAnsi="Arial"/>
          <w:color w:val="000000"/>
          <w:sz w:val="19"/>
          <w:szCs w:val="24"/>
        </w:rPr>
        <w:t xml:space="preserve">    </w:t>
      </w:r>
    </w:p>
    <w:p w:rsidR="005A3BEA" w:rsidRPr="000E5C1D" w:rsidRDefault="005A3BEA" w:rsidP="005A3B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ab/>
      </w:r>
      <w:r>
        <w:rPr>
          <w:rFonts w:ascii="Arial" w:hAnsi="Arial"/>
          <w:color w:val="000000"/>
          <w:sz w:val="19"/>
          <w:szCs w:val="24"/>
        </w:rPr>
        <w:tab/>
      </w:r>
      <w:r>
        <w:rPr>
          <w:rFonts w:ascii="Arial" w:hAnsi="Arial"/>
          <w:color w:val="000000"/>
          <w:sz w:val="19"/>
          <w:szCs w:val="24"/>
        </w:rPr>
        <w:tab/>
        <w:t>a) FRANCOŠČINA        DA             NE</w:t>
      </w:r>
    </w:p>
    <w:p w:rsidR="005A3BEA" w:rsidRDefault="005A3BEA" w:rsidP="005A3B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ab/>
      </w:r>
      <w:r>
        <w:rPr>
          <w:rFonts w:ascii="Arial" w:hAnsi="Arial"/>
          <w:color w:val="000000"/>
          <w:sz w:val="19"/>
          <w:szCs w:val="24"/>
        </w:rPr>
        <w:tab/>
        <w:t xml:space="preserve">       b) NEMŠČINA               DA             NE</w:t>
      </w:r>
    </w:p>
    <w:p w:rsidR="00DF11D7" w:rsidRDefault="00DF11D7" w:rsidP="005A3B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  <w:szCs w:val="24"/>
        </w:rPr>
      </w:pPr>
    </w:p>
    <w:p w:rsidR="00DF11D7" w:rsidRDefault="00DF11D7" w:rsidP="00DF11D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  <w:szCs w:val="24"/>
        </w:rPr>
      </w:pPr>
      <w:r w:rsidRPr="00FC3B64">
        <w:rPr>
          <w:rFonts w:ascii="Arial" w:hAnsi="Arial"/>
          <w:b/>
          <w:i/>
          <w:color w:val="000000"/>
          <w:sz w:val="19"/>
          <w:szCs w:val="24"/>
        </w:rPr>
        <w:t>Starši soglasje s tvojo izbiro izrazijo s podpisom spodaj.</w:t>
      </w:r>
      <w:r>
        <w:rPr>
          <w:rFonts w:ascii="Arial" w:hAnsi="Arial"/>
          <w:b/>
          <w:i/>
          <w:color w:val="000000"/>
          <w:sz w:val="19"/>
          <w:szCs w:val="24"/>
        </w:rPr>
        <w:t xml:space="preserve">  </w:t>
      </w:r>
    </w:p>
    <w:p w:rsidR="00DF11D7" w:rsidRDefault="00DF11D7" w:rsidP="00DF11D7">
      <w:pPr>
        <w:jc w:val="both"/>
      </w:pPr>
    </w:p>
    <w:p w:rsidR="00DF11D7" w:rsidRDefault="00DF11D7" w:rsidP="00DF11D7">
      <w:pPr>
        <w:jc w:val="both"/>
      </w:pPr>
      <w:r>
        <w:t>Datum:  _________</w:t>
      </w:r>
      <w:r>
        <w:tab/>
        <w:t>Podpis učenca/učenke:  _________________    Podpis staršev: _____________________</w:t>
      </w:r>
    </w:p>
    <w:p w:rsidR="000E5C1D" w:rsidRPr="000E5C1D" w:rsidRDefault="000E5C1D" w:rsidP="000E5C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z w:val="20"/>
          <w:szCs w:val="20"/>
        </w:rPr>
      </w:pPr>
      <w:r w:rsidRPr="000E5C1D">
        <w:rPr>
          <w:b/>
          <w:sz w:val="20"/>
          <w:szCs w:val="20"/>
        </w:rPr>
        <w:lastRenderedPageBreak/>
        <w:t xml:space="preserve">Seznam obveznih izbirnih predmetov za </w:t>
      </w:r>
      <w:r w:rsidR="00FE07A5">
        <w:rPr>
          <w:b/>
          <w:sz w:val="20"/>
          <w:szCs w:val="20"/>
        </w:rPr>
        <w:t>8</w:t>
      </w:r>
      <w:r w:rsidRPr="000E5C1D">
        <w:rPr>
          <w:b/>
          <w:sz w:val="20"/>
          <w:szCs w:val="20"/>
        </w:rPr>
        <w:t>. razred v šolskem letu 20</w:t>
      </w:r>
      <w:r w:rsidR="00343FBE">
        <w:rPr>
          <w:b/>
          <w:sz w:val="20"/>
          <w:szCs w:val="20"/>
        </w:rPr>
        <w:t>2</w:t>
      </w:r>
      <w:r w:rsidR="00845ED9">
        <w:rPr>
          <w:b/>
          <w:sz w:val="20"/>
          <w:szCs w:val="20"/>
        </w:rPr>
        <w:t>2</w:t>
      </w:r>
      <w:r w:rsidRPr="000E5C1D">
        <w:rPr>
          <w:b/>
          <w:sz w:val="20"/>
          <w:szCs w:val="20"/>
        </w:rPr>
        <w:t>/</w:t>
      </w:r>
      <w:r w:rsidR="005A3BEA">
        <w:rPr>
          <w:b/>
          <w:sz w:val="20"/>
          <w:szCs w:val="20"/>
        </w:rPr>
        <w:t>2</w:t>
      </w:r>
      <w:r w:rsidR="00845ED9">
        <w:rPr>
          <w:b/>
          <w:sz w:val="20"/>
          <w:szCs w:val="20"/>
        </w:rPr>
        <w:t>3</w:t>
      </w:r>
      <w:r w:rsidRPr="000E5C1D">
        <w:rPr>
          <w:b/>
          <w:sz w:val="20"/>
          <w:szCs w:val="20"/>
        </w:rPr>
        <w:t xml:space="preserve"> </w:t>
      </w:r>
    </w:p>
    <w:p w:rsidR="00E310E2" w:rsidRPr="00F928D9" w:rsidRDefault="00F65EC9" w:rsidP="00F928D9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F928D9" w:rsidRPr="00F928D9">
        <w:rPr>
          <w:rFonts w:ascii="Times New Roman" w:hAnsi="Times New Roman"/>
          <w:b/>
          <w:sz w:val="20"/>
          <w:szCs w:val="20"/>
        </w:rPr>
        <w:t xml:space="preserve">. </w:t>
      </w:r>
      <w:r w:rsidR="00E310E2" w:rsidRPr="00F928D9">
        <w:rPr>
          <w:rFonts w:ascii="Times New Roman" w:hAnsi="Times New Roman"/>
          <w:b/>
          <w:sz w:val="20"/>
          <w:szCs w:val="20"/>
        </w:rPr>
        <w:t xml:space="preserve">Filozofija za otroke – etična raziskovanja - </w:t>
      </w:r>
      <w:r w:rsidR="00E310E2" w:rsidRPr="00F928D9">
        <w:rPr>
          <w:rFonts w:ascii="Times New Roman" w:hAnsi="Times New Roman"/>
          <w:sz w:val="20"/>
          <w:szCs w:val="20"/>
        </w:rPr>
        <w:t xml:space="preserve">triletni izbirni predmet (lahko tudi krajši), kjer </w:t>
      </w:r>
      <w:r w:rsidR="00E310E2" w:rsidRPr="00F928D9">
        <w:rPr>
          <w:rFonts w:ascii="Times New Roman" w:hAnsi="Times New Roman"/>
          <w:b/>
          <w:sz w:val="20"/>
          <w:szCs w:val="20"/>
        </w:rPr>
        <w:t xml:space="preserve"> </w:t>
      </w:r>
      <w:r w:rsidR="00E310E2" w:rsidRPr="00F928D9">
        <w:rPr>
          <w:rFonts w:ascii="Times New Roman" w:hAnsi="Times New Roman"/>
          <w:sz w:val="20"/>
          <w:szCs w:val="20"/>
        </w:rPr>
        <w:t>s pomočjo zgodb, očiščenih tradicionalnih filozofskih terminov, učenci razvijajo mišljenje.</w:t>
      </w:r>
    </w:p>
    <w:p w:rsidR="00FE07A5" w:rsidRPr="00F928D9" w:rsidRDefault="00F65EC9" w:rsidP="00F928D9">
      <w:pPr>
        <w:pStyle w:val="Brezrazmikov"/>
        <w:jc w:val="both"/>
        <w:rPr>
          <w:rFonts w:ascii="Times New Roman" w:hAnsi="Times New Roman"/>
          <w:color w:val="231F2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FE07A5" w:rsidRPr="00F928D9">
        <w:rPr>
          <w:rFonts w:ascii="Times New Roman" w:hAnsi="Times New Roman"/>
          <w:b/>
          <w:sz w:val="20"/>
          <w:szCs w:val="20"/>
        </w:rPr>
        <w:t>. Verstva in etika 2 –</w:t>
      </w:r>
      <w:r w:rsidR="00FE07A5" w:rsidRPr="00F928D9">
        <w:rPr>
          <w:rFonts w:ascii="Times New Roman" w:hAnsi="Times New Roman"/>
          <w:sz w:val="20"/>
          <w:szCs w:val="20"/>
        </w:rPr>
        <w:t xml:space="preserve"> triletni </w:t>
      </w:r>
      <w:r w:rsidR="00FE07A5" w:rsidRPr="00F928D9">
        <w:rPr>
          <w:rFonts w:ascii="Times New Roman" w:hAnsi="Times New Roman"/>
          <w:color w:val="231F20"/>
          <w:sz w:val="20"/>
          <w:szCs w:val="20"/>
        </w:rPr>
        <w:t xml:space="preserve">izbirni predmet (lahko tudi krajši) učencem ponuja možnost, da razširijo oz. dopolnijo, diferencirajo in problematizirajo znanje, ki ga o verstvih in etiki dobijo pri obveznih predmetih. </w:t>
      </w:r>
    </w:p>
    <w:p w:rsidR="009F4EC0" w:rsidRPr="009F4EC0" w:rsidRDefault="00F65EC9" w:rsidP="009F4EC0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F4EC0" w:rsidRPr="00F928D9">
        <w:rPr>
          <w:rFonts w:ascii="Times New Roman" w:hAnsi="Times New Roman"/>
          <w:b/>
          <w:sz w:val="20"/>
          <w:szCs w:val="20"/>
        </w:rPr>
        <w:t xml:space="preserve">. Likovno snovanje </w:t>
      </w:r>
      <w:r w:rsidR="00FE07A5" w:rsidRPr="00F928D9">
        <w:rPr>
          <w:rFonts w:ascii="Times New Roman" w:hAnsi="Times New Roman"/>
          <w:b/>
          <w:sz w:val="20"/>
          <w:szCs w:val="20"/>
        </w:rPr>
        <w:t>2</w:t>
      </w:r>
      <w:r w:rsidR="009F4EC0" w:rsidRPr="00F928D9">
        <w:rPr>
          <w:rFonts w:ascii="Times New Roman" w:hAnsi="Times New Roman"/>
          <w:sz w:val="20"/>
          <w:szCs w:val="20"/>
        </w:rPr>
        <w:t xml:space="preserve"> </w:t>
      </w:r>
      <w:r w:rsidR="009F4EC0" w:rsidRPr="00F928D9">
        <w:rPr>
          <w:rFonts w:ascii="Times New Roman" w:hAnsi="Times New Roman"/>
          <w:b/>
          <w:sz w:val="20"/>
          <w:szCs w:val="20"/>
        </w:rPr>
        <w:t xml:space="preserve">– </w:t>
      </w:r>
      <w:r w:rsidR="009F4EC0" w:rsidRPr="00F928D9">
        <w:rPr>
          <w:rFonts w:ascii="Times New Roman" w:hAnsi="Times New Roman"/>
          <w:sz w:val="20"/>
          <w:szCs w:val="20"/>
        </w:rPr>
        <w:t>enoletni izbirni predmet, ki temelji na razvijanju ustvarjalnosti učenca, inovativnem načinu</w:t>
      </w:r>
      <w:r w:rsidR="009F4EC0" w:rsidRPr="009F4EC0">
        <w:rPr>
          <w:rFonts w:ascii="Times New Roman" w:hAnsi="Times New Roman"/>
          <w:sz w:val="20"/>
          <w:szCs w:val="20"/>
        </w:rPr>
        <w:t xml:space="preserve"> razmišljanja, spodbujanju emocionalne in motorične občutljivosti in vizualnega spomina.</w:t>
      </w:r>
    </w:p>
    <w:p w:rsidR="009F4EC0" w:rsidRPr="00E310E2" w:rsidRDefault="00F65EC9" w:rsidP="009F4EC0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9F4EC0" w:rsidRPr="00E310E2">
        <w:rPr>
          <w:rFonts w:ascii="Times New Roman" w:hAnsi="Times New Roman"/>
          <w:b/>
          <w:sz w:val="20"/>
          <w:szCs w:val="20"/>
        </w:rPr>
        <w:t xml:space="preserve">. Literarni klub – </w:t>
      </w:r>
      <w:r w:rsidR="009F4EC0" w:rsidRPr="00E310E2">
        <w:rPr>
          <w:rFonts w:ascii="Times New Roman" w:hAnsi="Times New Roman"/>
          <w:sz w:val="20"/>
          <w:szCs w:val="20"/>
        </w:rPr>
        <w:t xml:space="preserve">enoletni izbirni predmet, </w:t>
      </w:r>
      <w:r w:rsidR="00E310E2" w:rsidRPr="00E310E2">
        <w:rPr>
          <w:rFonts w:ascii="Times New Roman" w:hAnsi="Times New Roman"/>
          <w:sz w:val="20"/>
          <w:szCs w:val="20"/>
        </w:rPr>
        <w:t>kjer učenci poglabljajo temeljne jezikoslovne pojme (pre</w:t>
      </w:r>
      <w:r w:rsidR="00E310E2">
        <w:rPr>
          <w:rFonts w:ascii="Times New Roman" w:hAnsi="Times New Roman"/>
          <w:sz w:val="20"/>
          <w:szCs w:val="20"/>
        </w:rPr>
        <w:t xml:space="preserve">dvsem na ravni njihove rabe), </w:t>
      </w:r>
      <w:r w:rsidR="00E310E2" w:rsidRPr="00E310E2">
        <w:rPr>
          <w:rFonts w:ascii="Times New Roman" w:hAnsi="Times New Roman"/>
          <w:sz w:val="20"/>
          <w:szCs w:val="20"/>
        </w:rPr>
        <w:t>spoznavajo najbolj pogoste s</w:t>
      </w:r>
      <w:r w:rsidR="00E310E2">
        <w:rPr>
          <w:rFonts w:ascii="Times New Roman" w:hAnsi="Times New Roman"/>
          <w:sz w:val="20"/>
          <w:szCs w:val="20"/>
        </w:rPr>
        <w:t>talne oblike novinarskega sporoč</w:t>
      </w:r>
      <w:r w:rsidR="001C014D">
        <w:rPr>
          <w:rFonts w:ascii="Times New Roman" w:hAnsi="Times New Roman"/>
          <w:sz w:val="20"/>
          <w:szCs w:val="20"/>
        </w:rPr>
        <w:t xml:space="preserve">anja, </w:t>
      </w:r>
      <w:r w:rsidR="00E310E2" w:rsidRPr="00E310E2">
        <w:rPr>
          <w:rFonts w:ascii="Times New Roman" w:hAnsi="Times New Roman"/>
          <w:sz w:val="20"/>
          <w:szCs w:val="20"/>
        </w:rPr>
        <w:t>spoznavajo slovstveno folkloro in se usposabljajo za njeno zbiranje in raziskovanje</w:t>
      </w:r>
      <w:r w:rsidR="001C014D">
        <w:rPr>
          <w:rFonts w:ascii="Times New Roman" w:hAnsi="Times New Roman"/>
          <w:sz w:val="20"/>
          <w:szCs w:val="20"/>
        </w:rPr>
        <w:t>.</w:t>
      </w:r>
    </w:p>
    <w:p w:rsidR="009F4EC0" w:rsidRDefault="00F65EC9" w:rsidP="009F4EC0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E5C1D" w:rsidRPr="009F4EC0">
        <w:rPr>
          <w:rFonts w:ascii="Times New Roman" w:hAnsi="Times New Roman"/>
          <w:b/>
          <w:sz w:val="20"/>
          <w:szCs w:val="20"/>
        </w:rPr>
        <w:t xml:space="preserve">. Nemščina </w:t>
      </w:r>
      <w:r w:rsidR="00FE07A5">
        <w:rPr>
          <w:rFonts w:ascii="Times New Roman" w:hAnsi="Times New Roman"/>
          <w:b/>
          <w:sz w:val="20"/>
          <w:szCs w:val="20"/>
        </w:rPr>
        <w:t>2</w:t>
      </w:r>
      <w:r w:rsidR="000E5C1D" w:rsidRPr="009F4EC0">
        <w:rPr>
          <w:rFonts w:ascii="Times New Roman" w:hAnsi="Times New Roman"/>
          <w:sz w:val="20"/>
          <w:szCs w:val="20"/>
        </w:rPr>
        <w:t xml:space="preserve"> </w:t>
      </w:r>
      <w:r w:rsidR="000E5C1D" w:rsidRPr="009F4EC0">
        <w:rPr>
          <w:rFonts w:ascii="Times New Roman" w:hAnsi="Times New Roman"/>
          <w:b/>
          <w:sz w:val="20"/>
          <w:szCs w:val="20"/>
        </w:rPr>
        <w:t>–</w:t>
      </w:r>
      <w:r w:rsidR="000E5C1D" w:rsidRPr="009F4EC0">
        <w:rPr>
          <w:rFonts w:ascii="Times New Roman" w:hAnsi="Times New Roman"/>
          <w:sz w:val="20"/>
          <w:szCs w:val="20"/>
        </w:rPr>
        <w:t xml:space="preserve"> triletni izbirni predmet, pri katerem učenci razvijajo jezikovno sposobnost sporazumevanja v nemškem jeziku, predvsem v vsakdanjih situacijah.</w:t>
      </w:r>
    </w:p>
    <w:p w:rsidR="005A3BEA" w:rsidRDefault="005A3BEA" w:rsidP="005A3BEA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9F4EC0">
        <w:rPr>
          <w:rFonts w:ascii="Times New Roman" w:hAnsi="Times New Roman"/>
          <w:b/>
          <w:sz w:val="20"/>
          <w:szCs w:val="20"/>
        </w:rPr>
        <w:t xml:space="preserve">. Francoščina </w:t>
      </w:r>
      <w:r>
        <w:rPr>
          <w:rFonts w:ascii="Times New Roman" w:hAnsi="Times New Roman"/>
          <w:b/>
          <w:sz w:val="20"/>
          <w:szCs w:val="20"/>
        </w:rPr>
        <w:t>2</w:t>
      </w:r>
      <w:r w:rsidRPr="009F4EC0">
        <w:rPr>
          <w:rFonts w:ascii="Times New Roman" w:hAnsi="Times New Roman"/>
          <w:b/>
          <w:sz w:val="20"/>
          <w:szCs w:val="20"/>
        </w:rPr>
        <w:t xml:space="preserve"> – </w:t>
      </w:r>
      <w:r w:rsidRPr="009F4EC0">
        <w:rPr>
          <w:rFonts w:ascii="Times New Roman" w:hAnsi="Times New Roman"/>
          <w:sz w:val="20"/>
          <w:szCs w:val="20"/>
        </w:rPr>
        <w:t>triletni izbirni predmet, pri katerem učenci razvijajo jezikovno sposobnost sporazumevanja v francoskem jeziku, predvsem v vsakdanjih situacijah.</w:t>
      </w:r>
    </w:p>
    <w:p w:rsidR="00F928D9" w:rsidRDefault="005A3BEA" w:rsidP="00F928D9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F928D9">
        <w:rPr>
          <w:rFonts w:ascii="Times New Roman" w:hAnsi="Times New Roman"/>
          <w:b/>
          <w:sz w:val="20"/>
          <w:szCs w:val="20"/>
        </w:rPr>
        <w:t xml:space="preserve">. Šport za sprostitev - </w:t>
      </w:r>
      <w:r w:rsidR="00F928D9" w:rsidRPr="00370ECE">
        <w:rPr>
          <w:rFonts w:ascii="Times New Roman" w:hAnsi="Times New Roman"/>
          <w:sz w:val="20"/>
          <w:szCs w:val="20"/>
        </w:rPr>
        <w:t>enoletni izbirni predmet, kjer se</w:t>
      </w:r>
      <w:r w:rsidR="00F928D9" w:rsidRPr="00370ECE">
        <w:rPr>
          <w:color w:val="231F20"/>
          <w:sz w:val="20"/>
          <w:szCs w:val="20"/>
        </w:rPr>
        <w:t xml:space="preserve"> </w:t>
      </w:r>
      <w:r w:rsidR="00F928D9" w:rsidRPr="00370ECE">
        <w:rPr>
          <w:rFonts w:ascii="Times New Roman" w:hAnsi="Times New Roman"/>
          <w:sz w:val="20"/>
          <w:szCs w:val="20"/>
        </w:rPr>
        <w:t>učenci seznanijo s športi, ki so pomemben del športno-rekreativne ponudbe.</w:t>
      </w:r>
    </w:p>
    <w:p w:rsidR="009F4EC0" w:rsidRDefault="005A3BEA" w:rsidP="009F4EC0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. Obdelava gradiv – </w:t>
      </w:r>
      <w:r>
        <w:rPr>
          <w:rFonts w:ascii="Times New Roman" w:hAnsi="Times New Roman"/>
          <w:b/>
          <w:sz w:val="20"/>
          <w:szCs w:val="20"/>
        </w:rPr>
        <w:t>umetne snovi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  </w:t>
      </w:r>
      <w:r w:rsidR="009F4EC0" w:rsidRPr="009F4EC0">
        <w:rPr>
          <w:rFonts w:ascii="Times New Roman" w:hAnsi="Times New Roman"/>
          <w:sz w:val="20"/>
          <w:szCs w:val="20"/>
        </w:rPr>
        <w:t xml:space="preserve">- 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 </w:t>
      </w:r>
      <w:r w:rsidR="009F4EC0" w:rsidRPr="009F4EC0">
        <w:rPr>
          <w:rFonts w:ascii="Times New Roman" w:hAnsi="Times New Roman"/>
          <w:sz w:val="20"/>
          <w:szCs w:val="20"/>
        </w:rPr>
        <w:t>enoletni izbirni predmet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, </w:t>
      </w:r>
      <w:r w:rsidR="009F4EC0" w:rsidRPr="009F4EC0">
        <w:rPr>
          <w:rFonts w:ascii="Times New Roman" w:hAnsi="Times New Roman"/>
          <w:sz w:val="20"/>
          <w:szCs w:val="20"/>
        </w:rPr>
        <w:t xml:space="preserve">pri katerem učenci pridobivajo nova spoznanja in veščine pri obdelavi </w:t>
      </w:r>
      <w:r w:rsidR="004B128F">
        <w:rPr>
          <w:rFonts w:ascii="Times New Roman" w:hAnsi="Times New Roman"/>
          <w:sz w:val="20"/>
          <w:szCs w:val="20"/>
        </w:rPr>
        <w:t>umetnih snovi</w:t>
      </w:r>
      <w:r w:rsidR="009F4EC0" w:rsidRPr="009F4EC0">
        <w:rPr>
          <w:rFonts w:ascii="Times New Roman" w:hAnsi="Times New Roman"/>
          <w:sz w:val="20"/>
          <w:szCs w:val="20"/>
        </w:rPr>
        <w:t xml:space="preserve">, postopke in </w:t>
      </w:r>
      <w:r w:rsidR="00FE07A5">
        <w:rPr>
          <w:rFonts w:ascii="Times New Roman" w:hAnsi="Times New Roman"/>
          <w:sz w:val="20"/>
          <w:szCs w:val="20"/>
        </w:rPr>
        <w:t>orodja za obdelavo</w:t>
      </w:r>
      <w:r w:rsidR="009F4EC0" w:rsidRPr="009F4EC0">
        <w:rPr>
          <w:rFonts w:ascii="Times New Roman" w:hAnsi="Times New Roman"/>
          <w:sz w:val="20"/>
          <w:szCs w:val="20"/>
        </w:rPr>
        <w:t>.</w:t>
      </w:r>
    </w:p>
    <w:p w:rsidR="009F4EC0" w:rsidRPr="00370ECE" w:rsidRDefault="005A3BEA" w:rsidP="009F4EC0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. Računalništvo </w:t>
      </w:r>
      <w:r w:rsidR="00370ECE">
        <w:rPr>
          <w:rFonts w:ascii="Times New Roman" w:hAnsi="Times New Roman"/>
          <w:b/>
          <w:sz w:val="20"/>
          <w:szCs w:val="20"/>
        </w:rPr>
        <w:t>–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 </w:t>
      </w:r>
      <w:r w:rsidR="00FE07A5">
        <w:rPr>
          <w:rFonts w:ascii="Times New Roman" w:hAnsi="Times New Roman"/>
          <w:b/>
          <w:sz w:val="20"/>
          <w:szCs w:val="20"/>
        </w:rPr>
        <w:t>multimedija</w:t>
      </w:r>
      <w:r w:rsidR="00370ECE">
        <w:rPr>
          <w:rFonts w:ascii="Times New Roman" w:hAnsi="Times New Roman"/>
          <w:b/>
          <w:sz w:val="20"/>
          <w:szCs w:val="20"/>
        </w:rPr>
        <w:t xml:space="preserve"> - </w:t>
      </w:r>
      <w:r w:rsidR="00370ECE" w:rsidRPr="00370ECE">
        <w:rPr>
          <w:rFonts w:ascii="Times New Roman" w:hAnsi="Times New Roman"/>
          <w:sz w:val="20"/>
        </w:rPr>
        <w:t>triletni izbirni predmet (lahko tudi krajši),</w:t>
      </w:r>
      <w:r w:rsidR="00370ECE" w:rsidRPr="00370ECE">
        <w:rPr>
          <w:rFonts w:ascii="Times New Roman" w:hAnsi="Times New Roman"/>
          <w:sz w:val="20"/>
          <w:szCs w:val="20"/>
        </w:rPr>
        <w:t xml:space="preserve"> je namenjen učencem,  ki  imajo predznanje s področja računalništva. Naučijo se uspešno izdelati multimedijsko predstavitev s pomočjo računalnika, kjer lahko vključijo besedilo, sliko, zvok ter video. Pridobijo  znanja za varno uporabo interneta, bonton obnašanja v internetu in zaščiti osebnih podatkov.  </w:t>
      </w:r>
    </w:p>
    <w:p w:rsidR="00370ECE" w:rsidRDefault="009F4EC0" w:rsidP="00370ECE">
      <w:pPr>
        <w:pStyle w:val="Brezrazmikov"/>
        <w:rPr>
          <w:rFonts w:ascii="Times New Roman" w:hAnsi="Times New Roman"/>
          <w:sz w:val="20"/>
          <w:szCs w:val="20"/>
        </w:rPr>
      </w:pPr>
      <w:r w:rsidRPr="00370ECE">
        <w:rPr>
          <w:rFonts w:ascii="Times New Roman" w:hAnsi="Times New Roman"/>
          <w:b/>
          <w:sz w:val="20"/>
          <w:szCs w:val="20"/>
        </w:rPr>
        <w:t>1</w:t>
      </w:r>
      <w:r w:rsidR="006D3A64">
        <w:rPr>
          <w:rFonts w:ascii="Times New Roman" w:hAnsi="Times New Roman"/>
          <w:b/>
          <w:sz w:val="20"/>
          <w:szCs w:val="20"/>
        </w:rPr>
        <w:t>0</w:t>
      </w:r>
      <w:r w:rsidRPr="00370ECE">
        <w:rPr>
          <w:rFonts w:ascii="Times New Roman" w:hAnsi="Times New Roman"/>
          <w:b/>
          <w:sz w:val="20"/>
          <w:szCs w:val="20"/>
        </w:rPr>
        <w:t xml:space="preserve">. </w:t>
      </w:r>
      <w:r w:rsidR="00FE07A5" w:rsidRPr="00370ECE">
        <w:rPr>
          <w:rFonts w:ascii="Times New Roman" w:hAnsi="Times New Roman"/>
          <w:b/>
          <w:sz w:val="20"/>
          <w:szCs w:val="20"/>
        </w:rPr>
        <w:t xml:space="preserve">Poskusi v kemiji </w:t>
      </w:r>
      <w:r w:rsidRPr="00370ECE">
        <w:rPr>
          <w:rFonts w:ascii="Times New Roman" w:hAnsi="Times New Roman"/>
          <w:b/>
          <w:sz w:val="20"/>
          <w:szCs w:val="20"/>
        </w:rPr>
        <w:t>–</w:t>
      </w:r>
      <w:r w:rsidR="00370ECE" w:rsidRPr="00370ECE">
        <w:rPr>
          <w:rFonts w:ascii="Times New Roman" w:hAnsi="Times New Roman"/>
          <w:b/>
          <w:sz w:val="20"/>
          <w:szCs w:val="20"/>
        </w:rPr>
        <w:t xml:space="preserve"> </w:t>
      </w:r>
      <w:r w:rsidR="00370ECE" w:rsidRPr="00370ECE">
        <w:rPr>
          <w:rFonts w:ascii="Times New Roman" w:hAnsi="Times New Roman"/>
          <w:sz w:val="20"/>
          <w:szCs w:val="20"/>
        </w:rPr>
        <w:t>enoletni izbirni predmet, pri katerem učenci samostojno izvajajo kemijske poskuse, spoznajo metode varnega eksperimentalnega dela v kemiji ter se naučijo različnih laboratorijskih tehnik in metod.</w:t>
      </w:r>
    </w:p>
    <w:p w:rsidR="00AE3311" w:rsidRDefault="00822809" w:rsidP="00370ECE">
      <w:pPr>
        <w:pStyle w:val="Brezrazmikov"/>
        <w:rPr>
          <w:rFonts w:ascii="Times New Roman" w:hAnsi="Times New Roman"/>
          <w:sz w:val="20"/>
          <w:szCs w:val="20"/>
        </w:rPr>
      </w:pPr>
      <w:r w:rsidRPr="00822809">
        <w:rPr>
          <w:rFonts w:ascii="Times New Roman" w:hAnsi="Times New Roman"/>
          <w:b/>
          <w:sz w:val="20"/>
          <w:szCs w:val="20"/>
        </w:rPr>
        <w:t>11. Glasbena dela</w:t>
      </w:r>
      <w:r w:rsidRPr="00822809">
        <w:rPr>
          <w:rFonts w:ascii="Times New Roman" w:hAnsi="Times New Roman"/>
          <w:sz w:val="20"/>
          <w:szCs w:val="20"/>
        </w:rPr>
        <w:t xml:space="preserve"> - uč</w:t>
      </w:r>
      <w:bookmarkStart w:id="0" w:name="_GoBack"/>
      <w:bookmarkEnd w:id="0"/>
      <w:r w:rsidRPr="00822809">
        <w:rPr>
          <w:rFonts w:ascii="Times New Roman" w:hAnsi="Times New Roman"/>
          <w:sz w:val="20"/>
          <w:szCs w:val="20"/>
        </w:rPr>
        <w:t>enci spoznajo tematske sklope različnih glasbenih slogov, zvrsti in žanrov, obiskujejo glasbene prireditve in o njih poročajo ter ob različnih zvrsteh umetniške komunikacije izražajo glasbena doživetja in predstave.</w:t>
      </w:r>
    </w:p>
    <w:p w:rsidR="00AE3311" w:rsidRPr="00AE3311" w:rsidRDefault="00AE3311" w:rsidP="00370ECE">
      <w:pPr>
        <w:pStyle w:val="Brezrazmikov"/>
        <w:rPr>
          <w:rFonts w:ascii="Times New Roman" w:hAnsi="Times New Roman"/>
          <w:sz w:val="20"/>
          <w:szCs w:val="20"/>
        </w:rPr>
      </w:pPr>
      <w:r w:rsidRPr="00AE3311">
        <w:rPr>
          <w:rFonts w:ascii="Times New Roman" w:hAnsi="Times New Roman"/>
          <w:b/>
          <w:sz w:val="20"/>
          <w:szCs w:val="20"/>
        </w:rPr>
        <w:t>12. Turistična vzgoja</w:t>
      </w:r>
      <w:r w:rsidRPr="00AE3311">
        <w:rPr>
          <w:rFonts w:ascii="Times New Roman" w:hAnsi="Times New Roman"/>
          <w:sz w:val="20"/>
          <w:szCs w:val="20"/>
        </w:rPr>
        <w:t xml:space="preserve"> - </w:t>
      </w:r>
      <w:r w:rsidRPr="00AE3311">
        <w:rPr>
          <w:rFonts w:ascii="Times New Roman" w:hAnsi="Times New Roman"/>
          <w:sz w:val="20"/>
          <w:szCs w:val="20"/>
        </w:rPr>
        <w:t>spoznavajo in vrednotijo naravne, dru</w:t>
      </w:r>
      <w:r w:rsidRPr="00AE3311">
        <w:rPr>
          <w:rFonts w:ascii="Times New Roman" w:hAnsi="Times New Roman"/>
          <w:sz w:val="20"/>
          <w:szCs w:val="20"/>
        </w:rPr>
        <w:t>ž</w:t>
      </w:r>
      <w:r w:rsidRPr="00AE3311">
        <w:rPr>
          <w:rFonts w:ascii="Times New Roman" w:hAnsi="Times New Roman"/>
          <w:sz w:val="20"/>
          <w:szCs w:val="20"/>
        </w:rPr>
        <w:t>bene, gospodarske in politi</w:t>
      </w:r>
      <w:r w:rsidRPr="00AE3311">
        <w:rPr>
          <w:rFonts w:ascii="Times New Roman" w:hAnsi="Times New Roman"/>
          <w:sz w:val="20"/>
          <w:szCs w:val="20"/>
        </w:rPr>
        <w:t>č</w:t>
      </w:r>
      <w:r w:rsidRPr="00AE3311">
        <w:rPr>
          <w:rFonts w:ascii="Times New Roman" w:hAnsi="Times New Roman"/>
          <w:sz w:val="20"/>
          <w:szCs w:val="20"/>
        </w:rPr>
        <w:t>ne osnove za razvoj turizma, zlasti naravno in kulturno dediš</w:t>
      </w:r>
      <w:r w:rsidRPr="00AE3311">
        <w:rPr>
          <w:rFonts w:ascii="Times New Roman" w:hAnsi="Times New Roman"/>
          <w:sz w:val="20"/>
          <w:szCs w:val="20"/>
        </w:rPr>
        <w:t>č</w:t>
      </w:r>
      <w:r w:rsidRPr="00AE3311">
        <w:rPr>
          <w:rFonts w:ascii="Times New Roman" w:hAnsi="Times New Roman"/>
          <w:sz w:val="20"/>
          <w:szCs w:val="20"/>
        </w:rPr>
        <w:t>ino v doma</w:t>
      </w:r>
      <w:r w:rsidRPr="00AE3311">
        <w:rPr>
          <w:rFonts w:ascii="Times New Roman" w:hAnsi="Times New Roman"/>
          <w:sz w:val="20"/>
          <w:szCs w:val="20"/>
        </w:rPr>
        <w:t>č</w:t>
      </w:r>
      <w:r w:rsidRPr="00AE3311">
        <w:rPr>
          <w:rFonts w:ascii="Times New Roman" w:hAnsi="Times New Roman"/>
          <w:sz w:val="20"/>
          <w:szCs w:val="20"/>
        </w:rPr>
        <w:t>em okolju, in v Sloveniji in ob tem pridobivajo nacionalno samozavest in ponos</w:t>
      </w:r>
      <w:r w:rsidRPr="00AE3311">
        <w:rPr>
          <w:rFonts w:ascii="Times New Roman" w:hAnsi="Times New Roman"/>
          <w:sz w:val="20"/>
          <w:szCs w:val="20"/>
        </w:rPr>
        <w:t>.</w:t>
      </w:r>
    </w:p>
    <w:p w:rsidR="00F928D9" w:rsidRPr="005A3BEA" w:rsidRDefault="00F928D9" w:rsidP="00370ECE">
      <w:pPr>
        <w:pStyle w:val="Brezrazmikov"/>
        <w:rPr>
          <w:rFonts w:ascii="Times New Roman" w:hAnsi="Times New Roman"/>
          <w:sz w:val="20"/>
          <w:szCs w:val="20"/>
        </w:rPr>
      </w:pPr>
    </w:p>
    <w:p w:rsidR="00954566" w:rsidRDefault="00954566" w:rsidP="00954566">
      <w:pPr>
        <w:pStyle w:val="Brezrazmikov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Podrobnejše informacije o izbirnih predmetih dobite na spletnem  naslovu:   </w:t>
      </w:r>
    </w:p>
    <w:p w:rsidR="00343FBE" w:rsidRPr="00370ECE" w:rsidRDefault="00AE3311" w:rsidP="00343FBE">
      <w:pPr>
        <w:pStyle w:val="Brezrazmikov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343FBE">
          <w:rPr>
            <w:rStyle w:val="Hiperpovezava"/>
          </w:rPr>
          <w:t>https://www.gov.si/teme/programi-in-ucni-nacrti-v-osnovni-soli/</w:t>
        </w:r>
      </w:hyperlink>
    </w:p>
    <w:p w:rsidR="00954566" w:rsidRPr="00954566" w:rsidRDefault="00954566" w:rsidP="00954566"/>
    <w:sectPr w:rsidR="00954566" w:rsidRPr="00954566" w:rsidSect="001732E8"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DB7"/>
    <w:multiLevelType w:val="hybridMultilevel"/>
    <w:tmpl w:val="1EA4E6EE"/>
    <w:lvl w:ilvl="0" w:tplc="2020C70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D6"/>
    <w:rsid w:val="000A1825"/>
    <w:rsid w:val="000E5C1D"/>
    <w:rsid w:val="001275F2"/>
    <w:rsid w:val="001732E8"/>
    <w:rsid w:val="001C014D"/>
    <w:rsid w:val="002965D6"/>
    <w:rsid w:val="00331618"/>
    <w:rsid w:val="00343FBE"/>
    <w:rsid w:val="00370ECE"/>
    <w:rsid w:val="003F660E"/>
    <w:rsid w:val="004B128F"/>
    <w:rsid w:val="004C5E20"/>
    <w:rsid w:val="004E007E"/>
    <w:rsid w:val="004E64BA"/>
    <w:rsid w:val="00514C8C"/>
    <w:rsid w:val="005A3BEA"/>
    <w:rsid w:val="006464D9"/>
    <w:rsid w:val="006A5099"/>
    <w:rsid w:val="006D3A64"/>
    <w:rsid w:val="00822809"/>
    <w:rsid w:val="00845ED9"/>
    <w:rsid w:val="00861D47"/>
    <w:rsid w:val="008E5FEE"/>
    <w:rsid w:val="00954566"/>
    <w:rsid w:val="009F4EC0"/>
    <w:rsid w:val="00AC78E7"/>
    <w:rsid w:val="00AE3311"/>
    <w:rsid w:val="00B335FF"/>
    <w:rsid w:val="00C7579A"/>
    <w:rsid w:val="00DE0916"/>
    <w:rsid w:val="00DF11D7"/>
    <w:rsid w:val="00E310E2"/>
    <w:rsid w:val="00E73C70"/>
    <w:rsid w:val="00EB2F23"/>
    <w:rsid w:val="00ED6C1E"/>
    <w:rsid w:val="00F65EC9"/>
    <w:rsid w:val="00F75C2A"/>
    <w:rsid w:val="00F879CB"/>
    <w:rsid w:val="00F928D9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1D4"/>
  <w15:docId w15:val="{2F8D39A8-8038-4BC2-A7C6-643EFA1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5D6"/>
    <w:rPr>
      <w:rFonts w:eastAsiaTheme="minorEastAsia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E5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E5C1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0E5C1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E5C1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uiPriority w:val="22"/>
    <w:qFormat/>
    <w:rsid w:val="000E5C1D"/>
    <w:rPr>
      <w:b/>
      <w:bCs/>
    </w:rPr>
  </w:style>
  <w:style w:type="paragraph" w:customStyle="1" w:styleId="Default">
    <w:name w:val="Default"/>
    <w:rsid w:val="000E5C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5C1D"/>
    <w:pPr>
      <w:ind w:left="720"/>
      <w:contextualSpacing/>
    </w:pPr>
  </w:style>
  <w:style w:type="paragraph" w:styleId="Brezrazmikov">
    <w:name w:val="No Spacing"/>
    <w:uiPriority w:val="1"/>
    <w:qFormat/>
    <w:rsid w:val="009F4EC0"/>
    <w:pPr>
      <w:spacing w:after="0" w:line="240" w:lineRule="auto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43FB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FEE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programi-in-ucni-nacrti-v-osnovni-s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Skrbnik</cp:lastModifiedBy>
  <cp:revision>10</cp:revision>
  <cp:lastPrinted>2022-05-13T06:19:00Z</cp:lastPrinted>
  <dcterms:created xsi:type="dcterms:W3CDTF">2022-05-10T07:49:00Z</dcterms:created>
  <dcterms:modified xsi:type="dcterms:W3CDTF">2022-05-13T11:41:00Z</dcterms:modified>
</cp:coreProperties>
</file>